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19F60" w14:textId="77777777" w:rsidR="00D25AF1" w:rsidRPr="00F82CF9" w:rsidRDefault="00D25AF1" w:rsidP="00D25AF1">
      <w:pPr>
        <w:jc w:val="center"/>
        <w:rPr>
          <w:rFonts w:ascii="Sylfaen" w:hAnsi="Sylfaen"/>
          <w:sz w:val="24"/>
          <w:szCs w:val="24"/>
        </w:rPr>
      </w:pPr>
      <w:r w:rsidRPr="00F82CF9">
        <w:rPr>
          <w:rFonts w:ascii="Sylfaen" w:hAnsi="Sylfaen"/>
          <w:noProof/>
          <w:sz w:val="24"/>
          <w:szCs w:val="24"/>
        </w:rPr>
        <w:drawing>
          <wp:inline distT="0" distB="0" distL="0" distR="0" wp14:anchorId="32B16EBE" wp14:editId="5BF23FA5">
            <wp:extent cx="2343150"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43150" cy="1009650"/>
                    </a:xfrm>
                    <a:prstGeom prst="rect">
                      <a:avLst/>
                    </a:prstGeom>
                    <a:noFill/>
                  </pic:spPr>
                </pic:pic>
              </a:graphicData>
            </a:graphic>
          </wp:inline>
        </w:drawing>
      </w:r>
    </w:p>
    <w:p w14:paraId="363BF394" w14:textId="77777777" w:rsidR="00D25AF1" w:rsidRPr="00F82CF9" w:rsidRDefault="00D25AF1" w:rsidP="00D25AF1">
      <w:pPr>
        <w:rPr>
          <w:rFonts w:ascii="Sylfaen" w:hAnsi="Sylfaen"/>
          <w:sz w:val="24"/>
          <w:szCs w:val="24"/>
        </w:rPr>
      </w:pPr>
      <w:r w:rsidRPr="00F82CF9">
        <w:rPr>
          <w:rFonts w:ascii="Sylfaen" w:hAnsi="Sylfaen"/>
          <w:sz w:val="24"/>
          <w:szCs w:val="24"/>
        </w:rPr>
        <w:t>Tender announcement</w:t>
      </w:r>
    </w:p>
    <w:p w14:paraId="34FC361B" w14:textId="492F3263" w:rsidR="00D25AF1" w:rsidRPr="00E71B33" w:rsidRDefault="00D25AF1" w:rsidP="00D25AF1">
      <w:pPr>
        <w:rPr>
          <w:rFonts w:ascii="Sylfaen" w:hAnsi="Sylfaen"/>
          <w:sz w:val="24"/>
          <w:szCs w:val="24"/>
        </w:rPr>
      </w:pPr>
      <w:r w:rsidRPr="00F82CF9">
        <w:rPr>
          <w:rFonts w:ascii="Sylfaen" w:hAnsi="Sylfaen"/>
          <w:sz w:val="24"/>
          <w:szCs w:val="24"/>
        </w:rPr>
        <w:t>Tender N</w:t>
      </w:r>
      <w:r w:rsidRPr="00E71B33">
        <w:rPr>
          <w:rFonts w:ascii="Sylfaen" w:hAnsi="Sylfaen"/>
          <w:sz w:val="24"/>
          <w:szCs w:val="24"/>
        </w:rPr>
        <w:t xml:space="preserve"> </w:t>
      </w:r>
      <w:r>
        <w:rPr>
          <w:rFonts w:ascii="Sylfaen" w:hAnsi="Sylfaen"/>
          <w:sz w:val="24"/>
          <w:szCs w:val="24"/>
        </w:rPr>
        <w:t>1</w:t>
      </w:r>
      <w:r w:rsidR="007C13C6">
        <w:rPr>
          <w:rFonts w:ascii="Sylfaen" w:hAnsi="Sylfaen"/>
          <w:sz w:val="24"/>
          <w:szCs w:val="24"/>
        </w:rPr>
        <w:t>7</w:t>
      </w:r>
      <w:r w:rsidRPr="00F82CF9">
        <w:rPr>
          <w:rFonts w:ascii="Sylfaen" w:hAnsi="Sylfaen"/>
          <w:sz w:val="24"/>
          <w:szCs w:val="24"/>
        </w:rPr>
        <w:t>/1</w:t>
      </w:r>
      <w:r w:rsidRPr="00E71B33">
        <w:rPr>
          <w:rFonts w:ascii="Sylfaen" w:hAnsi="Sylfaen"/>
          <w:sz w:val="24"/>
          <w:szCs w:val="24"/>
        </w:rPr>
        <w:t>9</w:t>
      </w:r>
    </w:p>
    <w:p w14:paraId="4AB46C45" w14:textId="77777777" w:rsidR="00D25AF1" w:rsidRPr="00F82CF9" w:rsidRDefault="00D25AF1" w:rsidP="00D25AF1">
      <w:pPr>
        <w:rPr>
          <w:rFonts w:ascii="Sylfaen" w:hAnsi="Sylfaen"/>
          <w:sz w:val="24"/>
          <w:szCs w:val="24"/>
        </w:rPr>
      </w:pPr>
      <w:r w:rsidRPr="00F82CF9">
        <w:rPr>
          <w:rFonts w:ascii="Sylfaen" w:hAnsi="Sylfaen"/>
          <w:sz w:val="24"/>
          <w:szCs w:val="24"/>
        </w:rPr>
        <w:t>Contracting Authority- “</w:t>
      </w:r>
      <w:proofErr w:type="spellStart"/>
      <w:r w:rsidRPr="00F82CF9">
        <w:rPr>
          <w:rFonts w:ascii="Sylfaen" w:hAnsi="Sylfaen"/>
          <w:sz w:val="24"/>
          <w:szCs w:val="24"/>
        </w:rPr>
        <w:t>ContourGlobal</w:t>
      </w:r>
      <w:proofErr w:type="spellEnd"/>
      <w:r w:rsidRPr="00F82CF9">
        <w:rPr>
          <w:rFonts w:ascii="Sylfaen" w:hAnsi="Sylfaen"/>
          <w:sz w:val="24"/>
          <w:szCs w:val="24"/>
        </w:rPr>
        <w:t xml:space="preserve"> Hydro Cascade” CJSC, located at 2, Gr. </w:t>
      </w:r>
      <w:proofErr w:type="spellStart"/>
      <w:r w:rsidRPr="00F82CF9">
        <w:rPr>
          <w:rFonts w:ascii="Sylfaen" w:hAnsi="Sylfaen"/>
          <w:sz w:val="24"/>
          <w:szCs w:val="24"/>
        </w:rPr>
        <w:t>Tatevatsi</w:t>
      </w:r>
      <w:proofErr w:type="spellEnd"/>
      <w:r w:rsidRPr="00F82CF9">
        <w:rPr>
          <w:rFonts w:ascii="Sylfaen" w:hAnsi="Sylfaen"/>
          <w:sz w:val="24"/>
          <w:szCs w:val="24"/>
        </w:rPr>
        <w:t xml:space="preserve"> str., Goris city, announces a Tender.</w:t>
      </w:r>
    </w:p>
    <w:p w14:paraId="06AA7154" w14:textId="44C72126" w:rsidR="00D25AF1" w:rsidRPr="00F82CF9" w:rsidRDefault="00D25AF1" w:rsidP="00D25AF1">
      <w:pPr>
        <w:jc w:val="both"/>
        <w:rPr>
          <w:rFonts w:ascii="Sylfaen" w:hAnsi="Sylfaen"/>
          <w:sz w:val="24"/>
          <w:szCs w:val="24"/>
        </w:rPr>
      </w:pPr>
      <w:r w:rsidRPr="00F82CF9">
        <w:rPr>
          <w:rFonts w:ascii="Sylfaen" w:hAnsi="Sylfaen"/>
          <w:sz w:val="24"/>
          <w:szCs w:val="24"/>
        </w:rPr>
        <w:t xml:space="preserve">The winner of the Tender will be proposed to conclude a procurement contract (hereinafter referred to as contract) in accordance with established procedure for </w:t>
      </w:r>
      <w:bookmarkStart w:id="0" w:name="_GoBack"/>
      <w:bookmarkEnd w:id="0"/>
      <w:r>
        <w:rPr>
          <w:rFonts w:ascii="Sylfaen" w:hAnsi="Sylfaen"/>
          <w:sz w:val="24"/>
          <w:szCs w:val="24"/>
        </w:rPr>
        <w:t xml:space="preserve">Reconstruction </w:t>
      </w:r>
      <w:r>
        <w:rPr>
          <w:rFonts w:ascii="Sylfaen" w:hAnsi="Sylfaen"/>
          <w:sz w:val="24"/>
        </w:rPr>
        <w:t xml:space="preserve">of the electrical and hydraulic parts of disk shutter </w:t>
      </w:r>
      <w:r>
        <w:rPr>
          <w:rFonts w:ascii="Sylfaen" w:hAnsi="Sylfaen"/>
          <w:sz w:val="24"/>
          <w:lang w:val="ru-RU"/>
        </w:rPr>
        <w:t>ЗД</w:t>
      </w:r>
      <w:r w:rsidRPr="00136C38">
        <w:rPr>
          <w:rFonts w:ascii="Sylfaen" w:hAnsi="Sylfaen"/>
          <w:sz w:val="24"/>
        </w:rPr>
        <w:t xml:space="preserve">-280-115 </w:t>
      </w:r>
      <w:r>
        <w:rPr>
          <w:rFonts w:ascii="Sylfaen" w:hAnsi="Sylfaen"/>
          <w:sz w:val="24"/>
        </w:rPr>
        <w:t xml:space="preserve">located on the working conduit of </w:t>
      </w:r>
      <w:proofErr w:type="spellStart"/>
      <w:r>
        <w:rPr>
          <w:rFonts w:ascii="Sylfaen" w:hAnsi="Sylfaen"/>
          <w:sz w:val="24"/>
        </w:rPr>
        <w:t>Spandaryan</w:t>
      </w:r>
      <w:proofErr w:type="spellEnd"/>
      <w:r>
        <w:rPr>
          <w:rFonts w:ascii="Sylfaen" w:hAnsi="Sylfaen"/>
          <w:sz w:val="24"/>
        </w:rPr>
        <w:t xml:space="preserve"> HPP  </w:t>
      </w:r>
      <w:r w:rsidRPr="00F82CF9">
        <w:rPr>
          <w:rFonts w:ascii="Sylfaen" w:hAnsi="Sylfaen"/>
          <w:sz w:val="24"/>
          <w:szCs w:val="24"/>
        </w:rPr>
        <w:t>for the needs of “</w:t>
      </w:r>
      <w:proofErr w:type="spellStart"/>
      <w:r w:rsidRPr="00F82CF9">
        <w:rPr>
          <w:rFonts w:ascii="Sylfaen" w:hAnsi="Sylfaen"/>
          <w:sz w:val="24"/>
          <w:szCs w:val="24"/>
        </w:rPr>
        <w:t>ContourGlobal</w:t>
      </w:r>
      <w:proofErr w:type="spellEnd"/>
      <w:r w:rsidRPr="00F82CF9">
        <w:rPr>
          <w:rFonts w:ascii="Sylfaen" w:hAnsi="Sylfaen"/>
          <w:sz w:val="24"/>
          <w:szCs w:val="24"/>
        </w:rPr>
        <w:t xml:space="preserve"> Hydro Cascade” CJSC.</w:t>
      </w:r>
    </w:p>
    <w:p w14:paraId="53CA6A52" w14:textId="24F9CE7E" w:rsidR="00D25AF1" w:rsidRPr="00F82CF9" w:rsidRDefault="00D25AF1" w:rsidP="00D25AF1">
      <w:pPr>
        <w:jc w:val="both"/>
        <w:rPr>
          <w:rFonts w:ascii="Sylfaen" w:hAnsi="Sylfaen"/>
          <w:sz w:val="24"/>
          <w:szCs w:val="24"/>
        </w:rPr>
      </w:pPr>
      <w:r w:rsidRPr="00F82CF9">
        <w:rPr>
          <w:rFonts w:ascii="Sylfaen" w:hAnsi="Sylfaen"/>
          <w:sz w:val="24"/>
          <w:szCs w:val="24"/>
        </w:rPr>
        <w:t xml:space="preserve">Works should be performed within </w:t>
      </w:r>
      <w:r>
        <w:rPr>
          <w:rFonts w:ascii="Sylfaen" w:hAnsi="Sylfaen"/>
          <w:sz w:val="24"/>
          <w:szCs w:val="24"/>
        </w:rPr>
        <w:t>90</w:t>
      </w:r>
      <w:r w:rsidRPr="00F82CF9">
        <w:rPr>
          <w:rFonts w:ascii="Sylfaen" w:hAnsi="Sylfaen"/>
          <w:sz w:val="24"/>
          <w:szCs w:val="24"/>
        </w:rPr>
        <w:t xml:space="preserve"> calendar days from the date of bilateral signing of the contract. Any person, irrespective of whether he is a foreign individual, a person having no citizenship or organization, has an equal right to participate in the tender, </w:t>
      </w:r>
      <w:proofErr w:type="gramStart"/>
      <w:r w:rsidRPr="00F82CF9">
        <w:rPr>
          <w:rFonts w:ascii="Sylfaen" w:hAnsi="Sylfaen"/>
          <w:sz w:val="24"/>
          <w:szCs w:val="24"/>
        </w:rPr>
        <w:t>with the exception of</w:t>
      </w:r>
      <w:proofErr w:type="gramEnd"/>
      <w:r w:rsidRPr="00F82CF9">
        <w:rPr>
          <w:rFonts w:ascii="Sylfaen" w:hAnsi="Sylfaen"/>
          <w:sz w:val="24"/>
          <w:szCs w:val="24"/>
        </w:rPr>
        <w:t xml:space="preserve"> the requirements set in Suppliers/Contractors and the third-party (service providers) engagement policy</w:t>
      </w:r>
      <w:r>
        <w:rPr>
          <w:rFonts w:ascii="Sylfaen" w:hAnsi="Sylfaen"/>
          <w:sz w:val="24"/>
          <w:szCs w:val="24"/>
        </w:rPr>
        <w:t xml:space="preserve"> of </w:t>
      </w:r>
      <w:r w:rsidRPr="00F82CF9">
        <w:rPr>
          <w:rFonts w:ascii="Sylfaen" w:hAnsi="Sylfaen"/>
          <w:sz w:val="24"/>
          <w:szCs w:val="24"/>
        </w:rPr>
        <w:t>“</w:t>
      </w:r>
      <w:proofErr w:type="spellStart"/>
      <w:r w:rsidRPr="00F82CF9">
        <w:rPr>
          <w:rFonts w:ascii="Sylfaen" w:hAnsi="Sylfaen"/>
          <w:sz w:val="24"/>
          <w:szCs w:val="24"/>
        </w:rPr>
        <w:t>ContourGlobal</w:t>
      </w:r>
      <w:proofErr w:type="spellEnd"/>
      <w:r w:rsidRPr="00F82CF9">
        <w:rPr>
          <w:rFonts w:ascii="Sylfaen" w:hAnsi="Sylfaen"/>
          <w:sz w:val="24"/>
          <w:szCs w:val="24"/>
        </w:rPr>
        <w:t xml:space="preserve"> Hydro Cascade” CJSC. The participant should have a </w:t>
      </w:r>
      <w:r w:rsidRPr="00F82CF9">
        <w:rPr>
          <w:rFonts w:ascii="Sylfaen" w:hAnsi="Sylfaen"/>
          <w:b/>
          <w:sz w:val="24"/>
          <w:szCs w:val="24"/>
        </w:rPr>
        <w:t>Technical proposal, Professional experience, Financial resources, Work resources, Qualification, Contractor's assessment checklist</w:t>
      </w:r>
      <w:r w:rsidRPr="00F82CF9">
        <w:rPr>
          <w:rFonts w:ascii="Sylfaen" w:hAnsi="Sylfaen"/>
          <w:sz w:val="24"/>
          <w:szCs w:val="24"/>
        </w:rPr>
        <w:t xml:space="preserve"> required for fulfillment of the obligations under the contract. The selected participant shall be determined from the number of participants having submitted bids as per the established requirements, giving preference to the bidder who submitted a proposal with the lowest price, with whom the contract is concluded. Contract payment shall be carried out in a manner prescribed in the draft of the contract proposed to the Performer. </w:t>
      </w:r>
      <w:proofErr w:type="gramStart"/>
      <w:r w:rsidRPr="00F82CF9">
        <w:rPr>
          <w:rFonts w:ascii="Sylfaen" w:hAnsi="Sylfaen"/>
          <w:sz w:val="24"/>
          <w:szCs w:val="24"/>
        </w:rPr>
        <w:t>In order to</w:t>
      </w:r>
      <w:proofErr w:type="gramEnd"/>
      <w:r w:rsidRPr="00F82CF9">
        <w:rPr>
          <w:rFonts w:ascii="Sylfaen" w:hAnsi="Sylfaen"/>
          <w:sz w:val="24"/>
          <w:szCs w:val="24"/>
        </w:rPr>
        <w:t xml:space="preserve"> receive an invitation to this procedure, it is necessary to refer to the Contracting Authority prior to the Tender bids (technical and economic proposal) opening session. In addition, </w:t>
      </w:r>
      <w:proofErr w:type="gramStart"/>
      <w:r w:rsidRPr="00F82CF9">
        <w:rPr>
          <w:rFonts w:ascii="Sylfaen" w:hAnsi="Sylfaen"/>
          <w:sz w:val="24"/>
          <w:szCs w:val="24"/>
        </w:rPr>
        <w:t>in order to</w:t>
      </w:r>
      <w:proofErr w:type="gramEnd"/>
      <w:r w:rsidRPr="00F82CF9">
        <w:rPr>
          <w:rFonts w:ascii="Sylfaen" w:hAnsi="Sylfaen"/>
          <w:sz w:val="24"/>
          <w:szCs w:val="24"/>
        </w:rPr>
        <w:t xml:space="preserve"> rece</w:t>
      </w:r>
      <w:r>
        <w:rPr>
          <w:rFonts w:ascii="Sylfaen" w:hAnsi="Sylfaen"/>
          <w:sz w:val="24"/>
          <w:szCs w:val="24"/>
        </w:rPr>
        <w:t>ive an invitation in a documented</w:t>
      </w:r>
      <w:r w:rsidRPr="00F82CF9">
        <w:rPr>
          <w:rFonts w:ascii="Sylfaen" w:hAnsi="Sylfaen"/>
          <w:sz w:val="24"/>
          <w:szCs w:val="24"/>
        </w:rPr>
        <w:t xml:space="preserve"> form, a written application should be submitted to the Contracting Authority. The Contracting Authority shall provide a</w:t>
      </w:r>
      <w:r>
        <w:rPr>
          <w:rFonts w:ascii="Sylfaen" w:hAnsi="Sylfaen"/>
          <w:sz w:val="24"/>
          <w:szCs w:val="24"/>
        </w:rPr>
        <w:t>n</w:t>
      </w:r>
      <w:r w:rsidRPr="00F82CF9">
        <w:rPr>
          <w:rFonts w:ascii="Sylfaen" w:hAnsi="Sylfaen"/>
          <w:sz w:val="24"/>
          <w:szCs w:val="24"/>
        </w:rPr>
        <w:t xml:space="preserve"> invitation</w:t>
      </w:r>
      <w:r>
        <w:rPr>
          <w:rFonts w:ascii="Sylfaen" w:hAnsi="Sylfaen"/>
          <w:sz w:val="24"/>
          <w:szCs w:val="24"/>
        </w:rPr>
        <w:t xml:space="preserve"> in a documented form</w:t>
      </w:r>
      <w:r w:rsidRPr="00F82CF9">
        <w:rPr>
          <w:rFonts w:ascii="Sylfaen" w:hAnsi="Sylfaen"/>
          <w:sz w:val="24"/>
          <w:szCs w:val="24"/>
        </w:rPr>
        <w:t xml:space="preserve"> free of charge on the next working day after receiving such a request. In case of request for an electronic invitation, the Contracting Authority shall provide the invitation in an electronic form during the working day following the day of receiving the request. The failure to receive an invitation in accordance with the</w:t>
      </w:r>
      <w:r>
        <w:rPr>
          <w:rFonts w:ascii="Sylfaen" w:hAnsi="Sylfaen"/>
          <w:sz w:val="24"/>
          <w:szCs w:val="24"/>
        </w:rPr>
        <w:t xml:space="preserve"> procedure established by this I</w:t>
      </w:r>
      <w:r w:rsidRPr="00F82CF9">
        <w:rPr>
          <w:rFonts w:ascii="Sylfaen" w:hAnsi="Sylfaen"/>
          <w:sz w:val="24"/>
          <w:szCs w:val="24"/>
        </w:rPr>
        <w:t xml:space="preserve">nvitation shall not restrict the Participant's right to participate in this procedure. Tender proposals (technical, economic) should be submitted in a </w:t>
      </w:r>
      <w:r>
        <w:rPr>
          <w:rFonts w:ascii="Sylfaen" w:hAnsi="Sylfaen"/>
          <w:sz w:val="24"/>
          <w:szCs w:val="24"/>
        </w:rPr>
        <w:t>documented form by the address</w:t>
      </w:r>
      <w:r w:rsidRPr="00F82CF9">
        <w:rPr>
          <w:rFonts w:ascii="Sylfaen" w:hAnsi="Sylfaen"/>
          <w:sz w:val="24"/>
          <w:szCs w:val="24"/>
        </w:rPr>
        <w:t xml:space="preserve"> 2, Gr. </w:t>
      </w:r>
      <w:proofErr w:type="spellStart"/>
      <w:r w:rsidRPr="00F82CF9">
        <w:rPr>
          <w:rFonts w:ascii="Sylfaen" w:hAnsi="Sylfaen"/>
          <w:sz w:val="24"/>
          <w:szCs w:val="24"/>
        </w:rPr>
        <w:t>Tatevatsi</w:t>
      </w:r>
      <w:proofErr w:type="spellEnd"/>
      <w:r w:rsidRPr="00F82CF9">
        <w:rPr>
          <w:rFonts w:ascii="Sylfaen" w:hAnsi="Sylfaen"/>
          <w:sz w:val="24"/>
          <w:szCs w:val="24"/>
        </w:rPr>
        <w:t xml:space="preserve"> str., Goris city, by </w:t>
      </w:r>
      <w:r w:rsidR="005D1ECE">
        <w:rPr>
          <w:rFonts w:ascii="Sylfaen" w:hAnsi="Sylfaen"/>
          <w:sz w:val="24"/>
          <w:szCs w:val="24"/>
        </w:rPr>
        <w:t>April 15</w:t>
      </w:r>
      <w:r w:rsidRPr="00F82CF9">
        <w:rPr>
          <w:rFonts w:ascii="Sylfaen" w:hAnsi="Sylfaen"/>
          <w:sz w:val="24"/>
          <w:szCs w:val="24"/>
        </w:rPr>
        <w:t>, 201</w:t>
      </w:r>
      <w:r w:rsidR="005D1ECE">
        <w:rPr>
          <w:rFonts w:ascii="Sylfaen" w:hAnsi="Sylfaen"/>
          <w:sz w:val="24"/>
          <w:szCs w:val="24"/>
        </w:rPr>
        <w:t>9</w:t>
      </w:r>
      <w:r>
        <w:rPr>
          <w:rFonts w:ascii="Sylfaen" w:hAnsi="Sylfaen"/>
          <w:sz w:val="24"/>
          <w:szCs w:val="24"/>
        </w:rPr>
        <w:t>, at 10:0</w:t>
      </w:r>
      <w:r w:rsidRPr="00F82CF9">
        <w:rPr>
          <w:rFonts w:ascii="Sylfaen" w:hAnsi="Sylfaen"/>
          <w:sz w:val="24"/>
          <w:szCs w:val="24"/>
        </w:rPr>
        <w:t xml:space="preserve">0and they should be drawn up in Armenian. </w:t>
      </w:r>
      <w:r>
        <w:rPr>
          <w:rFonts w:ascii="Sylfaen" w:hAnsi="Sylfaen"/>
          <w:sz w:val="24"/>
          <w:szCs w:val="24"/>
        </w:rPr>
        <w:t>After consideration and app</w:t>
      </w:r>
      <w:r w:rsidRPr="00F82CF9">
        <w:rPr>
          <w:rFonts w:ascii="Sylfaen" w:hAnsi="Sylfaen"/>
          <w:sz w:val="24"/>
          <w:szCs w:val="24"/>
        </w:rPr>
        <w:t>roval of the technical proposal, the C</w:t>
      </w:r>
      <w:r>
        <w:rPr>
          <w:rFonts w:ascii="Sylfaen" w:hAnsi="Sylfaen"/>
          <w:sz w:val="24"/>
          <w:szCs w:val="24"/>
        </w:rPr>
        <w:t>ommittee</w:t>
      </w:r>
      <w:r w:rsidRPr="00F82CF9">
        <w:rPr>
          <w:rFonts w:ascii="Sylfaen" w:hAnsi="Sylfaen"/>
          <w:sz w:val="24"/>
          <w:szCs w:val="24"/>
        </w:rPr>
        <w:t xml:space="preserve"> secretary shall send an invitation to the participants to submit price offers. The opening of </w:t>
      </w:r>
      <w:r w:rsidRPr="00F82CF9">
        <w:rPr>
          <w:rFonts w:ascii="Sylfaen" w:hAnsi="Sylfaen"/>
          <w:sz w:val="24"/>
          <w:szCs w:val="24"/>
        </w:rPr>
        <w:lastRenderedPageBreak/>
        <w:t xml:space="preserve">bids (technical, economic proposals) will take place at 2, Gr. </w:t>
      </w:r>
      <w:proofErr w:type="spellStart"/>
      <w:r w:rsidRPr="00F82CF9">
        <w:rPr>
          <w:rFonts w:ascii="Sylfaen" w:hAnsi="Sylfaen"/>
          <w:sz w:val="24"/>
          <w:szCs w:val="24"/>
        </w:rPr>
        <w:t>Tatevatsi</w:t>
      </w:r>
      <w:proofErr w:type="spellEnd"/>
      <w:r w:rsidRPr="00F82CF9">
        <w:rPr>
          <w:rFonts w:ascii="Sylfaen" w:hAnsi="Sylfaen"/>
          <w:sz w:val="24"/>
          <w:szCs w:val="24"/>
        </w:rPr>
        <w:t xml:space="preserve"> str., Goris city, on </w:t>
      </w:r>
      <w:r w:rsidR="005D1ECE">
        <w:rPr>
          <w:rFonts w:ascii="Sylfaen" w:hAnsi="Sylfaen"/>
          <w:sz w:val="24"/>
          <w:szCs w:val="24"/>
        </w:rPr>
        <w:t>April 15</w:t>
      </w:r>
      <w:r w:rsidR="005D1ECE" w:rsidRPr="00F82CF9">
        <w:rPr>
          <w:rFonts w:ascii="Sylfaen" w:hAnsi="Sylfaen"/>
          <w:sz w:val="24"/>
          <w:szCs w:val="24"/>
        </w:rPr>
        <w:t>, 201</w:t>
      </w:r>
      <w:r w:rsidR="005D1ECE">
        <w:rPr>
          <w:rFonts w:ascii="Sylfaen" w:hAnsi="Sylfaen"/>
          <w:sz w:val="24"/>
          <w:szCs w:val="24"/>
        </w:rPr>
        <w:t>9</w:t>
      </w:r>
      <w:r>
        <w:rPr>
          <w:rFonts w:ascii="Sylfaen" w:hAnsi="Sylfaen"/>
          <w:sz w:val="24"/>
          <w:szCs w:val="24"/>
        </w:rPr>
        <w:t>, at 10</w:t>
      </w:r>
      <w:r w:rsidRPr="00F82CF9">
        <w:rPr>
          <w:rFonts w:ascii="Sylfaen" w:hAnsi="Sylfaen"/>
          <w:sz w:val="24"/>
          <w:szCs w:val="24"/>
        </w:rPr>
        <w:t xml:space="preserve">:30.  In order to evaluate the participants’ compliance with the  conditions set for </w:t>
      </w:r>
      <w:r>
        <w:rPr>
          <w:rFonts w:ascii="Sylfaen" w:hAnsi="Sylfaen"/>
          <w:b/>
          <w:sz w:val="24"/>
          <w:szCs w:val="24"/>
        </w:rPr>
        <w:t>Economic Opportunit</w:t>
      </w:r>
      <w:r w:rsidRPr="00F82CF9">
        <w:rPr>
          <w:rFonts w:ascii="Sylfaen" w:hAnsi="Sylfaen"/>
          <w:b/>
          <w:sz w:val="24"/>
          <w:szCs w:val="24"/>
        </w:rPr>
        <w:t>ies, Technical Experience, Equipment, Personnel, Qualification, Experience of performing similar contracts, Contractor Evaluation Checklist</w:t>
      </w:r>
      <w:r w:rsidRPr="00F82CF9">
        <w:rPr>
          <w:rFonts w:ascii="Sylfaen" w:hAnsi="Sylfaen"/>
          <w:sz w:val="24"/>
          <w:szCs w:val="24"/>
        </w:rPr>
        <w:t xml:space="preserve">, the participants should submit in their bids (technical, economic proposal) to the Contracting Authority the documents required by the invitation to this procedure. </w:t>
      </w:r>
    </w:p>
    <w:p w14:paraId="175DBE95" w14:textId="77777777" w:rsidR="00D25AF1" w:rsidRPr="00F82CF9" w:rsidRDefault="00D25AF1" w:rsidP="00D25AF1">
      <w:pPr>
        <w:jc w:val="both"/>
        <w:rPr>
          <w:rFonts w:ascii="Sylfaen" w:hAnsi="Sylfaen"/>
          <w:sz w:val="24"/>
          <w:szCs w:val="24"/>
        </w:rPr>
      </w:pPr>
      <w:r w:rsidRPr="00F82CF9">
        <w:rPr>
          <w:rFonts w:ascii="Sylfaen" w:hAnsi="Sylfaen"/>
          <w:sz w:val="24"/>
          <w:szCs w:val="24"/>
        </w:rPr>
        <w:t>For additional information related to this announcement, you may contact the Procurement officer-</w:t>
      </w:r>
      <w:r>
        <w:rPr>
          <w:rFonts w:ascii="Sylfaen" w:hAnsi="Sylfaen"/>
          <w:sz w:val="24"/>
          <w:szCs w:val="24"/>
        </w:rPr>
        <w:t>Erik Mughumyan</w:t>
      </w:r>
      <w:r w:rsidRPr="00F82CF9">
        <w:rPr>
          <w:rFonts w:ascii="Sylfaen" w:hAnsi="Sylfaen"/>
          <w:sz w:val="24"/>
          <w:szCs w:val="24"/>
        </w:rPr>
        <w:t>.</w:t>
      </w:r>
    </w:p>
    <w:p w14:paraId="02651819" w14:textId="77777777" w:rsidR="00D25AF1" w:rsidRPr="00F82CF9" w:rsidRDefault="00D25AF1" w:rsidP="00D25AF1">
      <w:pPr>
        <w:jc w:val="both"/>
        <w:rPr>
          <w:rFonts w:ascii="Sylfaen" w:hAnsi="Sylfaen"/>
          <w:sz w:val="24"/>
          <w:szCs w:val="24"/>
        </w:rPr>
      </w:pPr>
      <w:r w:rsidRPr="00F82CF9">
        <w:rPr>
          <w:rFonts w:ascii="Sylfaen" w:hAnsi="Sylfaen"/>
          <w:sz w:val="24"/>
          <w:szCs w:val="24"/>
        </w:rPr>
        <w:t>Tel: 0284 500</w:t>
      </w:r>
      <w:r>
        <w:rPr>
          <w:rFonts w:ascii="Sylfaen" w:hAnsi="Sylfaen"/>
          <w:sz w:val="24"/>
          <w:szCs w:val="24"/>
        </w:rPr>
        <w:t>14</w:t>
      </w:r>
    </w:p>
    <w:p w14:paraId="7B5A32DF" w14:textId="77777777" w:rsidR="00D25AF1" w:rsidRPr="00F82CF9" w:rsidRDefault="00D25AF1" w:rsidP="00D25AF1">
      <w:pPr>
        <w:jc w:val="both"/>
        <w:rPr>
          <w:rFonts w:ascii="Sylfaen" w:hAnsi="Sylfaen"/>
          <w:sz w:val="24"/>
          <w:szCs w:val="24"/>
        </w:rPr>
      </w:pPr>
      <w:r w:rsidRPr="00F82CF9">
        <w:rPr>
          <w:rFonts w:ascii="Sylfaen" w:hAnsi="Sylfaen"/>
          <w:sz w:val="24"/>
          <w:szCs w:val="24"/>
        </w:rPr>
        <w:t xml:space="preserve">Email: </w:t>
      </w:r>
      <w:hyperlink r:id="rId5" w:history="1">
        <w:r w:rsidRPr="00213BBD">
          <w:rPr>
            <w:rStyle w:val="Hyperlink"/>
            <w:rFonts w:ascii="Sylfaen" w:hAnsi="Sylfaen"/>
            <w:sz w:val="24"/>
            <w:szCs w:val="24"/>
          </w:rPr>
          <w:t>erik.mughumyan@contourglobal.com</w:t>
        </w:r>
      </w:hyperlink>
    </w:p>
    <w:p w14:paraId="4E5E9345" w14:textId="77777777" w:rsidR="00D25AF1" w:rsidRPr="00F82CF9" w:rsidRDefault="00D25AF1" w:rsidP="00D25AF1">
      <w:pPr>
        <w:jc w:val="both"/>
        <w:rPr>
          <w:rFonts w:ascii="Sylfaen" w:hAnsi="Sylfaen"/>
          <w:sz w:val="24"/>
          <w:szCs w:val="24"/>
        </w:rPr>
      </w:pPr>
      <w:r w:rsidRPr="00F82CF9">
        <w:rPr>
          <w:rFonts w:ascii="Sylfaen" w:hAnsi="Sylfaen"/>
          <w:sz w:val="24"/>
          <w:szCs w:val="24"/>
        </w:rPr>
        <w:t>Contracting Authority: “</w:t>
      </w:r>
      <w:proofErr w:type="spellStart"/>
      <w:r w:rsidRPr="00F82CF9">
        <w:rPr>
          <w:rFonts w:ascii="Sylfaen" w:hAnsi="Sylfaen"/>
          <w:sz w:val="24"/>
          <w:szCs w:val="24"/>
        </w:rPr>
        <w:t>ContourGlobal</w:t>
      </w:r>
      <w:proofErr w:type="spellEnd"/>
      <w:r w:rsidRPr="00F82CF9">
        <w:rPr>
          <w:rFonts w:ascii="Sylfaen" w:hAnsi="Sylfaen"/>
          <w:sz w:val="24"/>
          <w:szCs w:val="24"/>
        </w:rPr>
        <w:t xml:space="preserve"> Hydro Cascade” CJSC</w:t>
      </w:r>
    </w:p>
    <w:p w14:paraId="1D448B05" w14:textId="77777777" w:rsidR="005246DF" w:rsidRDefault="005246DF"/>
    <w:sectPr w:rsidR="005246DF" w:rsidSect="008B74E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AF1"/>
    <w:rsid w:val="00101A9E"/>
    <w:rsid w:val="005246DF"/>
    <w:rsid w:val="005D1ECE"/>
    <w:rsid w:val="007C13C6"/>
    <w:rsid w:val="008B74EB"/>
    <w:rsid w:val="00D25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0AD8"/>
  <w15:chartTrackingRefBased/>
  <w15:docId w15:val="{1A947BC9-FCBB-42D1-A897-6160B1379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A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5A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rik.mughumyan@contourgloba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4</cp:revision>
  <dcterms:created xsi:type="dcterms:W3CDTF">2019-03-21T06:05:00Z</dcterms:created>
  <dcterms:modified xsi:type="dcterms:W3CDTF">2019-03-21T06:43:00Z</dcterms:modified>
</cp:coreProperties>
</file>